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D" w:rsidRPr="0083689D" w:rsidRDefault="0083689D" w:rsidP="0083689D">
      <w:pPr>
        <w:shd w:val="clear" w:color="auto" w:fill="FFFFFF"/>
        <w:spacing w:before="100" w:after="100" w:line="240" w:lineRule="auto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</w:pPr>
      <w:r w:rsidRPr="0083689D"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  <w:t>Očkování proti žloutence typu A</w:t>
      </w:r>
    </w:p>
    <w:p w:rsidR="0083689D" w:rsidRPr="0083689D" w:rsidRDefault="0083689D" w:rsidP="0083689D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Žloutenka typu A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je označována jako nemoc špinavých rukou. Je způsoben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virem hepatitidy A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, který se do těla dostává nejčastěji dutinou ústní. Postižený člověk hepatitidou vylučuje virus stolicí a tudíž hlavní příčinou je nedostatečná hygiena rukou. Žloutenka typu A nepřechází do chronického stádia.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Nemoc se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přenáší pomocí špinavých rukou a znečištěnou stravou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 Hepatitida - žloutenka typu A se velmi dobře léčí, většinou začne akutně. Z počátku se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projevuje jako chřipka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 xml:space="preserve"> a později se objeví typické příznaky onemocnění. Inkubační doba žloutenky typu A </w:t>
      </w:r>
      <w:proofErr w:type="gramStart"/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je</w:t>
      </w:r>
      <w:proofErr w:type="gramEnd"/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 xml:space="preserve"> zhruba je 15 – 55 dní. Hlavní příznaky žloutenky typu A jsou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teplota,</w:t>
      </w:r>
      <w:r w:rsidRPr="0083689D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únava,</w:t>
      </w:r>
      <w:r w:rsidRPr="0083689D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 bolesti svalů a kloubů</w:t>
      </w:r>
      <w:hyperlink r:id="rId6" w:history="1">
        <w:r w:rsidRPr="0083689D">
          <w:rPr>
            <w:rFonts w:ascii="Verdana" w:eastAsia="Times New Roman" w:hAnsi="Verdana" w:cs="Arial"/>
            <w:b/>
            <w:bCs/>
            <w:color w:val="3B3B3B"/>
            <w:sz w:val="21"/>
            <w:szCs w:val="21"/>
            <w:u w:val="single"/>
            <w:shd w:val="clear" w:color="auto" w:fill="FFFFFF"/>
            <w:lang w:eastAsia="cs-CZ"/>
          </w:rPr>
          <w:t>  </w:t>
        </w:r>
      </w:hyperlink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,</w:t>
      </w:r>
      <w:r w:rsidRPr="0083689D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  <w:r w:rsidRPr="0083689D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zvracení, bolesti pod pravým žeberním obloukem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,</w:t>
      </w:r>
      <w:r w:rsidRPr="0083689D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nevolnost,</w:t>
      </w:r>
      <w:r w:rsidRPr="0083689D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ospalost,</w:t>
      </w:r>
      <w:r w:rsidRPr="0083689D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žlutavé zabarvení kůže, sliznic a bělma.</w:t>
      </w:r>
    </w:p>
    <w:p w:rsidR="0083689D" w:rsidRPr="0083689D" w:rsidRDefault="0083689D" w:rsidP="0083689D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83689D" w:rsidRPr="0083689D" w:rsidRDefault="0083689D" w:rsidP="0083689D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Arial" w:eastAsia="Times New Roman" w:hAnsi="Arial" w:cs="Arial"/>
          <w:b/>
          <w:bCs/>
          <w:color w:val="464646"/>
          <w:sz w:val="27"/>
          <w:szCs w:val="27"/>
          <w:u w:val="single"/>
          <w:lang w:eastAsia="cs-CZ"/>
        </w:rPr>
        <w:t>Prevence žloutenky - hepatitidy typu A</w:t>
      </w:r>
    </w:p>
    <w:p w:rsidR="0083689D" w:rsidRPr="0083689D" w:rsidRDefault="0083689D" w:rsidP="00836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Dodržování osobní hygieny</w:t>
      </w:r>
    </w:p>
    <w:p w:rsidR="0083689D" w:rsidRPr="0083689D" w:rsidRDefault="0083689D" w:rsidP="00836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Pravidelné mytí rukou</w:t>
      </w:r>
    </w:p>
    <w:p w:rsidR="0083689D" w:rsidRPr="0083689D" w:rsidRDefault="0083689D" w:rsidP="00836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Pečlivá úprava potravin</w:t>
      </w:r>
    </w:p>
    <w:p w:rsidR="0083689D" w:rsidRPr="0083689D" w:rsidRDefault="0083689D" w:rsidP="00836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Především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nejvíce účinné je očkování 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proti žloutence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</w:p>
    <w:p w:rsidR="0083689D" w:rsidRPr="0083689D" w:rsidRDefault="0083689D" w:rsidP="0083689D">
      <w:pPr>
        <w:shd w:val="clear" w:color="auto" w:fill="FFFFFF"/>
        <w:spacing w:before="100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Times New Roman" w:eastAsia="Times New Roman" w:hAnsi="Times New Roman" w:cs="Times New Roman"/>
          <w:b/>
          <w:bCs/>
          <w:color w:val="464646"/>
          <w:sz w:val="27"/>
          <w:szCs w:val="27"/>
          <w:u w:val="single"/>
          <w:lang w:eastAsia="cs-CZ"/>
        </w:rPr>
        <w:t>Očkování proti hepatitidě A</w:t>
      </w:r>
    </w:p>
    <w:p w:rsidR="0083689D" w:rsidRPr="0083689D" w:rsidRDefault="0083689D" w:rsidP="0083689D">
      <w:pPr>
        <w:shd w:val="clear" w:color="auto" w:fill="FFFFFF"/>
        <w:spacing w:before="100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Očkování proti virové žloutence typu A je doporučeno zejména:</w:t>
      </w:r>
    </w:p>
    <w:p w:rsidR="0083689D" w:rsidRPr="0083689D" w:rsidRDefault="0083689D" w:rsidP="0083689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965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osobám cestujícím do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 xml:space="preserve">zemí se zvýšeným výskytem hepatitidy A </w:t>
      </w:r>
      <w:proofErr w:type="spellStart"/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a</w:t>
      </w:r>
      <w:proofErr w:type="spellEnd"/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 xml:space="preserve"> nižším stupněm hygieny 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(Afrika, Asie, Středomoří, Střední východ, Střední a Jižní Amerika)</w:t>
      </w:r>
    </w:p>
    <w:p w:rsidR="0083689D" w:rsidRPr="0083689D" w:rsidRDefault="0083689D" w:rsidP="0083689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965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pacientům s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chronickým onemocněním jater, ledvin, hemofilií</w:t>
      </w:r>
      <w:r w:rsidRPr="0083689D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  <w:t> 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    </w:t>
      </w:r>
    </w:p>
    <w:p w:rsidR="0083689D" w:rsidRPr="0083689D" w:rsidRDefault="0083689D" w:rsidP="0083689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965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osobám s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rizikovým chováním </w:t>
      </w:r>
      <w:r w:rsidRPr="0083689D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  <w:t> 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(homosexuálové, narkomani)</w:t>
      </w:r>
    </w:p>
    <w:p w:rsidR="0083689D" w:rsidRPr="0083689D" w:rsidRDefault="0083689D" w:rsidP="0083689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965"/>
        <w:outlineLvl w:val="1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osobám přicházejícím s onemocněním do styku v rámci svého povolání (zdravotnickému personálu, hasičům, záchranářům a pracovníkům kanalizací) 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83689D" w:rsidRPr="0083689D" w:rsidRDefault="0083689D" w:rsidP="0083689D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Očkování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se provádí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do svalu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Celkové očkování se provádí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ve dvou dávkách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Druhá dávka se aplikuje po 6 – 12 měsících. Přeočkování se doporučuje po 10 letech. Očkování mohou postoupit děti od jednoho roku a více.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</w:t>
      </w:r>
    </w:p>
    <w:p w:rsidR="0083689D" w:rsidRPr="0083689D" w:rsidRDefault="0083689D" w:rsidP="008368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</w:pPr>
      <w:r w:rsidRPr="0083689D"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  <w:lastRenderedPageBreak/>
        <w:t>Očkování proti žloutence typu B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cs-CZ"/>
        </w:rPr>
        <w:t>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Synonyma: virová hepatitis B, virová žloutenka B, VHB. Onemocnění způsobuje virus, který nemocnému člověku, nebo nosiči koluje v krvi.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Přenáší se kontaktem s krví infekčního člověka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(přes poranění),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z matky na dítě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při porodu, pohlavním stykem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K přenosu dochází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u narkomanů při půjčování injekčních jehel a stříkaček, ve zdravotnických zařízeních při nedodržení zásad desinfekce, sterilizace a manipulace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s biologickým materiálem. Dříve i transfúzí (nekontrolované krve).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Inkubační doba je 50 – 180 dnů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Projevuje se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nevolností, nechutenstvím, bolestí v pravém podžebří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, ne vždy pak zežloutnutím očního bělma, kůže, světlou barvou stolice a naopak tmavou močí. Může však proběhnout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i zcela bez příznaků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Nemocný se může uzdravit, někdy však dochází k rozvoji celoživotní chronické infekce, nebo nosičství. Vyskytuje se na celém světě. Oblasti s největším výskytem jsou hlavně v Asii a Africe.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</w:t>
      </w:r>
    </w:p>
    <w:p w:rsidR="0083689D" w:rsidRPr="0083689D" w:rsidRDefault="0083689D" w:rsidP="00836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b/>
          <w:bCs/>
          <w:color w:val="464646"/>
          <w:sz w:val="27"/>
          <w:szCs w:val="27"/>
          <w:u w:val="single"/>
          <w:lang w:eastAsia="cs-CZ"/>
        </w:rPr>
        <w:t>Očkování proti hepatitidě B je vhodné zejména pro:</w:t>
      </w:r>
    </w:p>
    <w:p w:rsidR="0083689D" w:rsidRPr="0083689D" w:rsidRDefault="0083689D" w:rsidP="0083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osoby, které cestují do oblastí s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vysokým výskytem virové hepatitidy typu B</w:t>
      </w:r>
    </w:p>
    <w:p w:rsidR="0083689D" w:rsidRPr="0083689D" w:rsidRDefault="0083689D" w:rsidP="0083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osoby, které se do kontaktu s hepatitidou B dostávají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 xml:space="preserve">v rámci své </w:t>
      </w:r>
      <w:proofErr w:type="gramStart"/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profese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(zdravotníci</w:t>
      </w:r>
      <w:proofErr w:type="gramEnd"/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 xml:space="preserve">, </w:t>
      </w:r>
      <w:proofErr w:type="spellStart"/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hašiči</w:t>
      </w:r>
      <w:proofErr w:type="spellEnd"/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, policisté)</w:t>
      </w:r>
    </w:p>
    <w:p w:rsidR="0083689D" w:rsidRPr="0083689D" w:rsidRDefault="0083689D" w:rsidP="0083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proofErr w:type="spellStart"/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hemodialyzované</w:t>
      </w:r>
      <w:proofErr w:type="spellEnd"/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 xml:space="preserve"> a imunodeficitní</w:t>
      </w:r>
      <w:r w:rsidRPr="0083689D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pacienty</w:t>
      </w:r>
    </w:p>
    <w:p w:rsidR="0083689D" w:rsidRPr="0083689D" w:rsidRDefault="0083689D" w:rsidP="008368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novorozence infikovaných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 (</w:t>
      </w:r>
      <w:proofErr w:type="spellStart"/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HbsAg</w:t>
      </w:r>
      <w:proofErr w:type="spellEnd"/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 xml:space="preserve"> pozitivních) </w:t>
      </w:r>
      <w:r w:rsidRPr="008368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cs-CZ"/>
        </w:rPr>
        <w:t>matek</w:t>
      </w:r>
      <w:r w:rsidRPr="0083689D">
        <w:rPr>
          <w:rFonts w:ascii="Verdana" w:eastAsia="Times New Roman" w:hAnsi="Verdana" w:cs="Times New Roman"/>
          <w:color w:val="464646"/>
          <w:sz w:val="24"/>
          <w:szCs w:val="24"/>
          <w:lang w:eastAsia="cs-CZ"/>
        </w:rPr>
        <w:t>, kterým se první dávka podává do 24 hodin po narození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</w:t>
      </w:r>
    </w:p>
    <w:p w:rsidR="0083689D" w:rsidRPr="0083689D" w:rsidRDefault="0083689D" w:rsidP="00836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b/>
          <w:bCs/>
          <w:color w:val="464646"/>
          <w:sz w:val="27"/>
          <w:szCs w:val="27"/>
          <w:u w:val="single"/>
          <w:lang w:eastAsia="cs-CZ"/>
        </w:rPr>
        <w:t>Průběh očkování</w:t>
      </w:r>
    </w:p>
    <w:p w:rsidR="0083689D" w:rsidRPr="0083689D" w:rsidRDefault="0083689D" w:rsidP="00836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Vakcína se podává nitrosvalově. Základní očkování proti virové hepatitidě typu B představují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tři dávky 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– druhá dávka se podá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měsíc po první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, třetí dávka potom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šest měsíců po první dávce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Pokud je nutno získat ochranu proti hepatitidě typu B rychleji, je možné podat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třetí dávku již dva měsíce po první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 V takovém případě je ale nutné podat ještě 4 dávku po roce od první. Ochrana proti hepatitidě B je </w:t>
      </w:r>
      <w:r w:rsidRPr="0083689D">
        <w:rPr>
          <w:rFonts w:ascii="Verdana" w:eastAsia="Times New Roman" w:hAnsi="Verdana" w:cs="Arial"/>
          <w:b/>
          <w:bCs/>
          <w:color w:val="464646"/>
          <w:sz w:val="24"/>
          <w:szCs w:val="24"/>
          <w:lang w:eastAsia="cs-CZ"/>
        </w:rPr>
        <w:t>celoživotní</w:t>
      </w: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.</w:t>
      </w:r>
    </w:p>
    <w:p w:rsidR="0083689D" w:rsidRPr="0083689D" w:rsidRDefault="0083689D" w:rsidP="00836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83689D">
        <w:rPr>
          <w:rFonts w:ascii="Verdana" w:eastAsia="Times New Roman" w:hAnsi="Verdana" w:cs="Arial"/>
          <w:color w:val="464646"/>
          <w:sz w:val="24"/>
          <w:szCs w:val="24"/>
          <w:lang w:eastAsia="cs-CZ"/>
        </w:rPr>
        <w:t> </w:t>
      </w:r>
    </w:p>
    <w:p w:rsidR="0083689D" w:rsidRDefault="0083689D" w:rsidP="0083689D">
      <w:pPr>
        <w:pStyle w:val="Nadpis1"/>
        <w:shd w:val="clear" w:color="auto" w:fill="FFFFFF"/>
        <w:spacing w:beforeAutospacing="0" w:afterAutospacing="0"/>
        <w:rPr>
          <w:color w:val="464646"/>
        </w:rPr>
      </w:pPr>
      <w:r>
        <w:rPr>
          <w:color w:val="464646"/>
        </w:rPr>
        <w:t xml:space="preserve">Kombinovaná </w:t>
      </w:r>
      <w:proofErr w:type="spellStart"/>
      <w:r>
        <w:rPr>
          <w:color w:val="464646"/>
        </w:rPr>
        <w:t>vakcina</w:t>
      </w:r>
      <w:proofErr w:type="spellEnd"/>
      <w:r>
        <w:rPr>
          <w:color w:val="464646"/>
        </w:rPr>
        <w:t xml:space="preserve"> proti žloutenkám typu A i B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  <w:shd w:val="clear" w:color="auto" w:fill="FFFFFF"/>
        </w:rPr>
        <w:t xml:space="preserve">Kromě vakcíny proti virové žloutence typu A </w:t>
      </w:r>
      <w:proofErr w:type="spellStart"/>
      <w:r>
        <w:rPr>
          <w:rFonts w:ascii="Verdana" w:hAnsi="Verdana" w:cs="Arial"/>
          <w:color w:val="464646"/>
          <w:shd w:val="clear" w:color="auto" w:fill="FFFFFF"/>
        </w:rPr>
        <w:t>a</w:t>
      </w:r>
      <w:proofErr w:type="spellEnd"/>
      <w:r>
        <w:rPr>
          <w:rFonts w:ascii="Verdana" w:hAnsi="Verdana" w:cs="Arial"/>
          <w:color w:val="464646"/>
          <w:shd w:val="clear" w:color="auto" w:fill="FFFFFF"/>
        </w:rPr>
        <w:t xml:space="preserve"> vakcíny proti virové žloutence typu B existují</w:t>
      </w:r>
      <w:r>
        <w:rPr>
          <w:rStyle w:val="apple-converted-space"/>
          <w:rFonts w:ascii="Verdana" w:hAnsi="Verdana" w:cs="Arial"/>
          <w:color w:val="464646"/>
          <w:shd w:val="clear" w:color="auto" w:fill="FFFFFF"/>
        </w:rPr>
        <w:t> </w:t>
      </w:r>
      <w:r>
        <w:rPr>
          <w:rStyle w:val="Siln"/>
          <w:rFonts w:ascii="Verdana" w:hAnsi="Verdana" w:cs="Arial"/>
          <w:color w:val="464646"/>
          <w:shd w:val="clear" w:color="auto" w:fill="FFFFFF"/>
        </w:rPr>
        <w:t>i kombinované vakcíny</w:t>
      </w:r>
      <w:r>
        <w:rPr>
          <w:rFonts w:ascii="Verdana" w:hAnsi="Verdana" w:cs="Arial"/>
          <w:color w:val="464646"/>
          <w:shd w:val="clear" w:color="auto" w:fill="FFFFFF"/>
        </w:rPr>
        <w:t>, které</w:t>
      </w:r>
      <w:r>
        <w:rPr>
          <w:rStyle w:val="apple-converted-space"/>
          <w:rFonts w:ascii="Verdana" w:hAnsi="Verdana" w:cs="Arial"/>
          <w:color w:val="464646"/>
          <w:shd w:val="clear" w:color="auto" w:fill="FFFFFF"/>
        </w:rPr>
        <w:t> </w:t>
      </w:r>
      <w:r>
        <w:rPr>
          <w:rStyle w:val="Siln"/>
          <w:rFonts w:ascii="Verdana" w:hAnsi="Verdana" w:cs="Arial"/>
          <w:color w:val="464646"/>
          <w:shd w:val="clear" w:color="auto" w:fill="FFFFFF"/>
        </w:rPr>
        <w:t>chrání proti oběma onemocněním</w:t>
      </w:r>
      <w:r>
        <w:rPr>
          <w:rFonts w:ascii="Verdana" w:hAnsi="Verdana" w:cs="Arial"/>
          <w:color w:val="464646"/>
          <w:shd w:val="clear" w:color="auto" w:fill="FFFFFF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lastRenderedPageBreak/>
        <w:t>Očkuje se 3 dávkami.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Jednotlivé dávky se aplikuji ve schématu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0., 1. a 6. měsíc</w:t>
      </w:r>
      <w:r>
        <w:rPr>
          <w:rFonts w:ascii="Verdana" w:hAnsi="Verdana" w:cs="Arial"/>
          <w:color w:val="464646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Po ukončení základního očkování je člověk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chráněn proti hepatitidě typu B na celý život</w:t>
      </w:r>
      <w:r>
        <w:rPr>
          <w:rFonts w:ascii="Verdana" w:hAnsi="Verdana" w:cs="Arial"/>
          <w:color w:val="464646"/>
        </w:rPr>
        <w:t>, přeočkování se již neprovádí. U hepatitidy typu A je zatím přeočkování doporučeno po 10 letech, ale i zde se předpokládá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delší ochrana - 15 až 20 let</w:t>
      </w:r>
      <w:r>
        <w:rPr>
          <w:rFonts w:ascii="Verdana" w:hAnsi="Verdana" w:cs="Arial"/>
          <w:color w:val="464646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Verdana" w:hAnsi="Verdana" w:cs="Arial"/>
          <w:color w:val="464646"/>
        </w:rPr>
        <w:t>Ve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výjimečných případech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lze dospělého člověka očkovat podle schématu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0., 7. a 21. den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a podat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čtvrtou dávku ve dvanáctém měsíci</w:t>
      </w:r>
      <w:r>
        <w:rPr>
          <w:rFonts w:ascii="Verdana" w:hAnsi="Verdana" w:cs="Arial"/>
          <w:color w:val="464646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adpis1"/>
        <w:shd w:val="clear" w:color="auto" w:fill="FFFFFF"/>
        <w:spacing w:before="0" w:beforeAutospacing="0" w:after="0" w:afterAutospacing="0"/>
        <w:rPr>
          <w:color w:val="464646"/>
        </w:rPr>
      </w:pPr>
      <w:r>
        <w:rPr>
          <w:color w:val="464646"/>
        </w:rPr>
        <w:t>Očkování proti tetanu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000000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000000"/>
        </w:rPr>
        <w:t>Tetanus je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infekční onemocnění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Fonts w:ascii="Verdana" w:hAnsi="Verdana" w:cs="Arial"/>
          <w:color w:val="000000"/>
        </w:rPr>
        <w:t xml:space="preserve">způsobené bakterií Clostridium </w:t>
      </w:r>
      <w:proofErr w:type="spellStart"/>
      <w:r>
        <w:rPr>
          <w:rFonts w:ascii="Verdana" w:hAnsi="Verdana" w:cs="Arial"/>
          <w:color w:val="000000"/>
        </w:rPr>
        <w:t>tetani</w:t>
      </w:r>
      <w:proofErr w:type="spellEnd"/>
      <w:r>
        <w:rPr>
          <w:rFonts w:ascii="Verdana" w:hAnsi="Verdana" w:cs="Arial"/>
          <w:color w:val="000000"/>
        </w:rPr>
        <w:t>, která bývá</w:t>
      </w:r>
      <w:r>
        <w:rPr>
          <w:rStyle w:val="apple-converted-space"/>
          <w:rFonts w:ascii="Verdana" w:hAnsi="Verdana" w:cs="Arial"/>
          <w:color w:val="000000"/>
        </w:rPr>
        <w:t> </w:t>
      </w:r>
      <w:proofErr w:type="spellStart"/>
      <w:r>
        <w:rPr>
          <w:rStyle w:val="Siln"/>
          <w:rFonts w:ascii="Verdana" w:hAnsi="Verdana" w:cs="Arial"/>
          <w:color w:val="000000"/>
        </w:rPr>
        <w:t>součástínormální</w:t>
      </w:r>
      <w:proofErr w:type="spellEnd"/>
      <w:r>
        <w:rPr>
          <w:rStyle w:val="Siln"/>
          <w:rFonts w:ascii="Verdana" w:hAnsi="Verdana" w:cs="Arial"/>
          <w:color w:val="000000"/>
        </w:rPr>
        <w:t xml:space="preserve"> flory zažívacího traktu zvířat i lidí</w:t>
      </w:r>
      <w:r>
        <w:rPr>
          <w:rFonts w:ascii="Verdana" w:hAnsi="Verdana" w:cs="Arial"/>
          <w:color w:val="000000"/>
        </w:rPr>
        <w:t>. Bakterie se výkaly dostává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do půdy</w:t>
      </w:r>
      <w:r>
        <w:rPr>
          <w:rFonts w:ascii="Verdana" w:hAnsi="Verdana" w:cs="Arial"/>
          <w:color w:val="000000"/>
        </w:rPr>
        <w:t>, kde může přežívat i několik desítek let.</w:t>
      </w:r>
      <w:r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>
        <w:rPr>
          <w:rFonts w:ascii="Verdana" w:hAnsi="Verdana" w:cs="Arial"/>
          <w:color w:val="000000"/>
        </w:rPr>
        <w:t>Lidé se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infikují</w:t>
      </w:r>
      <w:r>
        <w:rPr>
          <w:rStyle w:val="apple-converted-space"/>
          <w:rFonts w:ascii="Verdana" w:hAnsi="Verdana" w:cs="Arial"/>
          <w:b/>
          <w:bCs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ranou</w:t>
      </w:r>
      <w:r>
        <w:rPr>
          <w:rFonts w:ascii="Verdana" w:hAnsi="Verdana" w:cs="Arial"/>
          <w:color w:val="000000"/>
        </w:rPr>
        <w:t>, která je obvykle hluboká a často i nepatrná, způsobenou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hřebíkem, třískou nebo jinými řeznými předměty</w:t>
      </w:r>
      <w:r>
        <w:rPr>
          <w:rFonts w:ascii="Verdana" w:hAnsi="Verdana" w:cs="Arial"/>
          <w:color w:val="000000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000000"/>
        </w:rPr>
        <w:t>V bývalém Československu bylo již v roce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1958 zavedeno celoplošné povinné očkování proti tetanu u dětí</w:t>
      </w:r>
      <w:r>
        <w:rPr>
          <w:rFonts w:ascii="Verdana" w:hAnsi="Verdana" w:cs="Arial"/>
          <w:color w:val="000000"/>
        </w:rPr>
        <w:t>. Poslední dávku této vakcíny dostane člověk v rámci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dětského očkování ve čtrnácti letech</w:t>
      </w:r>
      <w:r>
        <w:rPr>
          <w:rFonts w:ascii="Verdana" w:hAnsi="Verdana" w:cs="Arial"/>
          <w:color w:val="000000"/>
        </w:rPr>
        <w:t>, poté by se mělo přeočkování provádět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každých 10 let, nebo při úraze</w:t>
      </w:r>
      <w:r>
        <w:rPr>
          <w:rFonts w:ascii="Verdana" w:hAnsi="Verdana" w:cs="Arial"/>
          <w:color w:val="000000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000000"/>
        </w:rPr>
        <w:t>Onemocnění se u nás vyskytuje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díky očkování zřídka</w:t>
      </w:r>
      <w:r>
        <w:rPr>
          <w:rFonts w:ascii="Verdana" w:hAnsi="Verdana" w:cs="Arial"/>
          <w:color w:val="000000"/>
        </w:rPr>
        <w:t>. Projevuje se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místními nebo celkovými bolestivými křečemi svalstva</w:t>
      </w:r>
      <w:r>
        <w:rPr>
          <w:rFonts w:ascii="Verdana" w:hAnsi="Verdana" w:cs="Arial"/>
          <w:color w:val="000000"/>
        </w:rPr>
        <w:t>, pacient je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při plném vědomí</w:t>
      </w:r>
      <w:r>
        <w:rPr>
          <w:rFonts w:ascii="Verdana" w:hAnsi="Verdana" w:cs="Arial"/>
          <w:color w:val="000000"/>
        </w:rPr>
        <w:t>. Prognóza závisí na včasné léčbě, často je</w:t>
      </w:r>
      <w:r>
        <w:rPr>
          <w:rStyle w:val="apple-converted-space"/>
          <w:rFonts w:ascii="Verdana" w:hAnsi="Verdana" w:cs="Arial"/>
          <w:color w:val="000000"/>
        </w:rPr>
        <w:t> </w:t>
      </w:r>
      <w:r>
        <w:rPr>
          <w:rStyle w:val="Siln"/>
          <w:rFonts w:ascii="Verdana" w:hAnsi="Verdana" w:cs="Arial"/>
          <w:color w:val="000000"/>
        </w:rPr>
        <w:t>onemocnění smrtelné</w:t>
      </w:r>
      <w:r>
        <w:rPr>
          <w:rFonts w:ascii="Verdana" w:hAnsi="Verdana" w:cs="Arial"/>
          <w:color w:val="000000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000000"/>
        </w:rPr>
        <w:t> </w:t>
      </w:r>
    </w:p>
    <w:p w:rsidR="0083689D" w:rsidRDefault="0083689D" w:rsidP="0083689D">
      <w:pPr>
        <w:pStyle w:val="Nadpis1"/>
        <w:shd w:val="clear" w:color="auto" w:fill="FFFFFF"/>
        <w:spacing w:before="0" w:beforeAutospacing="0" w:after="0" w:afterAutospacing="0"/>
        <w:rPr>
          <w:color w:val="464646"/>
        </w:rPr>
      </w:pPr>
      <w:r>
        <w:rPr>
          <w:color w:val="464646"/>
        </w:rPr>
        <w:t xml:space="preserve">Očkování proti </w:t>
      </w:r>
      <w:proofErr w:type="spellStart"/>
      <w:r>
        <w:rPr>
          <w:color w:val="464646"/>
        </w:rPr>
        <w:t>meningokovi</w:t>
      </w:r>
      <w:proofErr w:type="spellEnd"/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color w:val="464646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Toto onemocnění probíhá ve formě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zánětu mozkových blan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(meningitida),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nebo jako celkové onemocnění s vysokou horečkou</w:t>
      </w:r>
      <w:r>
        <w:rPr>
          <w:rFonts w:ascii="Verdana" w:hAnsi="Verdana" w:cs="Arial"/>
          <w:color w:val="464646"/>
        </w:rPr>
        <w:t>, může dojít k sepsi či toxickému šoku. Nejvíce ohroženou skupinou jsou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děti, dospívají a mladí lidé</w:t>
      </w:r>
      <w:r>
        <w:rPr>
          <w:rFonts w:ascii="Verdana" w:hAnsi="Verdana" w:cs="Arial"/>
          <w:color w:val="464646"/>
        </w:rPr>
        <w:t>. Onemocnění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způsobuje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 xml:space="preserve">bakterie </w:t>
      </w:r>
      <w:proofErr w:type="spellStart"/>
      <w:r>
        <w:rPr>
          <w:rStyle w:val="Siln"/>
          <w:rFonts w:ascii="Verdana" w:hAnsi="Verdana" w:cs="Arial"/>
          <w:color w:val="464646"/>
        </w:rPr>
        <w:t>Neisseriameningitis</w:t>
      </w:r>
      <w:proofErr w:type="spellEnd"/>
      <w:r>
        <w:rPr>
          <w:rFonts w:ascii="Verdana" w:hAnsi="Verdana" w:cs="Arial"/>
          <w:color w:val="464646"/>
        </w:rPr>
        <w:t>. Existuje mnoho různých kmenů této bakterie, které se liší v obsahu specifického cukru ve svém vnějším obalu. Tři nejběžnější sérologické skupiny jsou A, B, C.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Verdana" w:hAnsi="Verdana" w:cs="Arial"/>
          <w:color w:val="464646"/>
        </w:rPr>
        <w:t>K šíření bakterie dochází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kapénkovou nákazou</w:t>
      </w:r>
      <w:r>
        <w:rPr>
          <w:rFonts w:ascii="Verdana" w:hAnsi="Verdana" w:cs="Arial"/>
          <w:color w:val="464646"/>
        </w:rPr>
        <w:t>, která se přenáší vzduchem pomocí kapének slin při kýchání, nebo kašli. Další možnost přenosu je také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přímým kontaktem s nakaženou osobou</w:t>
      </w:r>
      <w:r>
        <w:rPr>
          <w:rFonts w:ascii="Verdana" w:hAnsi="Verdana" w:cs="Arial"/>
          <w:color w:val="464646"/>
        </w:rPr>
        <w:t xml:space="preserve">, např. při líbání. Proto je nejrizikovější pobyt ve větších </w:t>
      </w:r>
      <w:proofErr w:type="gramStart"/>
      <w:r>
        <w:rPr>
          <w:rFonts w:ascii="Verdana" w:hAnsi="Verdana" w:cs="Arial"/>
          <w:color w:val="464646"/>
        </w:rPr>
        <w:t>kolektivech jako</w:t>
      </w:r>
      <w:proofErr w:type="gramEnd"/>
      <w:r>
        <w:rPr>
          <w:rFonts w:ascii="Verdana" w:hAnsi="Verdana" w:cs="Arial"/>
          <w:color w:val="464646"/>
        </w:rPr>
        <w:t xml:space="preserve"> je škola, koleje, nebo také dopravní prostředky.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Nejčastější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příznaky jsou nevolnost, zvracení, vysoká teplota, zimnice, bolest hlavy a bolest v krku</w:t>
      </w:r>
      <w:r>
        <w:rPr>
          <w:rFonts w:ascii="Verdana" w:hAnsi="Verdana" w:cs="Arial"/>
          <w:color w:val="464646"/>
        </w:rPr>
        <w:t xml:space="preserve">. Může se projevit také bolest </w:t>
      </w:r>
      <w:r>
        <w:rPr>
          <w:rFonts w:ascii="Verdana" w:hAnsi="Verdana" w:cs="Arial"/>
          <w:color w:val="464646"/>
        </w:rPr>
        <w:lastRenderedPageBreak/>
        <w:t>svalů a kloubů. Poté následuje náhlá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ospalost, zmatenost, ztuhnutí šíje, poruchy vědomí, křeče a vyrážka</w:t>
      </w:r>
      <w:r>
        <w:rPr>
          <w:rFonts w:ascii="Verdana" w:hAnsi="Verdana" w:cs="Arial"/>
          <w:color w:val="464646"/>
        </w:rPr>
        <w:t>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Bakterie se šíří pomocí krevního oběhu do ostatních částí těla, proto mohou být postiženy i další orgány, jako např. srdce, plíce, oči. V nejhorších případech vede toto onemocnění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až ke smrti</w:t>
      </w:r>
      <w:r>
        <w:rPr>
          <w:rFonts w:ascii="Verdana" w:hAnsi="Verdana" w:cs="Arial"/>
          <w:color w:val="464646"/>
        </w:rPr>
        <w:t>, jelikož interval mezi začátkem onemocnění a úmrtím je velmi krátký, průměrně 24hodin. Při podezření na invazivní meningokokové onemocnění je nezbytné kontaktovat lékaře.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Siln"/>
          <w:rFonts w:ascii="Arial" w:hAnsi="Arial" w:cs="Arial"/>
          <w:color w:val="464646"/>
          <w:sz w:val="27"/>
          <w:szCs w:val="27"/>
          <w:u w:val="single"/>
        </w:rPr>
        <w:t>Očkování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Existují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tři typy vakcín</w:t>
      </w:r>
      <w:r>
        <w:rPr>
          <w:rFonts w:ascii="Verdana" w:hAnsi="Verdana" w:cs="Arial"/>
          <w:color w:val="464646"/>
        </w:rPr>
        <w:t>. Pro ČR je nejvhodnější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vakcína proti meningokoku typu C</w:t>
      </w:r>
      <w:r>
        <w:rPr>
          <w:rFonts w:ascii="Verdana" w:hAnsi="Verdana" w:cs="Arial"/>
          <w:color w:val="464646"/>
        </w:rPr>
        <w:t xml:space="preserve">, </w:t>
      </w:r>
      <w:proofErr w:type="spellStart"/>
      <w:r>
        <w:rPr>
          <w:rFonts w:ascii="Verdana" w:hAnsi="Verdana" w:cs="Arial"/>
          <w:color w:val="464646"/>
        </w:rPr>
        <w:t>zajišťující</w:t>
      </w:r>
      <w:r>
        <w:rPr>
          <w:rStyle w:val="Siln"/>
          <w:rFonts w:ascii="Verdana" w:hAnsi="Verdana" w:cs="Arial"/>
          <w:color w:val="464646"/>
        </w:rPr>
        <w:t>dlouhodobou</w:t>
      </w:r>
      <w:proofErr w:type="spellEnd"/>
      <w:r>
        <w:rPr>
          <w:rStyle w:val="Siln"/>
          <w:rFonts w:ascii="Verdana" w:hAnsi="Verdana" w:cs="Arial"/>
          <w:color w:val="464646"/>
        </w:rPr>
        <w:t xml:space="preserve"> imunitu po jediné dávce</w:t>
      </w:r>
      <w:r>
        <w:rPr>
          <w:rFonts w:ascii="Verdana" w:hAnsi="Verdana" w:cs="Arial"/>
          <w:color w:val="464646"/>
        </w:rPr>
        <w:t>. Pro cestovatele je k dispozici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 xml:space="preserve">kombinovaná vakcína proti meningokokům typu A </w:t>
      </w:r>
      <w:proofErr w:type="spellStart"/>
      <w:r>
        <w:rPr>
          <w:rStyle w:val="Siln"/>
          <w:rFonts w:ascii="Verdana" w:hAnsi="Verdana" w:cs="Arial"/>
          <w:color w:val="464646"/>
        </w:rPr>
        <w:t>a</w:t>
      </w:r>
      <w:proofErr w:type="spellEnd"/>
      <w:r>
        <w:rPr>
          <w:rStyle w:val="Siln"/>
          <w:rFonts w:ascii="Verdana" w:hAnsi="Verdana" w:cs="Arial"/>
          <w:color w:val="464646"/>
        </w:rPr>
        <w:t xml:space="preserve"> C</w:t>
      </w:r>
      <w:r>
        <w:rPr>
          <w:rFonts w:ascii="Verdana" w:hAnsi="Verdana" w:cs="Arial"/>
          <w:color w:val="464646"/>
        </w:rPr>
        <w:t>, případně proti čtyřem typům A, C, W135 a Y. Tyto vakcíny zajišťují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po jediné dávce ochranu na 3 roky</w:t>
      </w:r>
      <w:r>
        <w:rPr>
          <w:rFonts w:ascii="Verdana" w:hAnsi="Verdana" w:cs="Arial"/>
          <w:color w:val="464646"/>
        </w:rPr>
        <w:t>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adpis1"/>
        <w:shd w:val="clear" w:color="auto" w:fill="FFFFFF"/>
        <w:spacing w:before="0" w:beforeAutospacing="0" w:after="0" w:afterAutospacing="0"/>
        <w:rPr>
          <w:color w:val="464646"/>
        </w:rPr>
      </w:pPr>
      <w:r>
        <w:rPr>
          <w:color w:val="464646"/>
        </w:rPr>
        <w:t>Očkování proti pneumokoku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Siln"/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Pneumokok je bakterie (</w:t>
      </w:r>
      <w:proofErr w:type="spellStart"/>
      <w:r>
        <w:rPr>
          <w:rFonts w:ascii="Verdana" w:hAnsi="Verdana" w:cs="Arial"/>
          <w:color w:val="464646"/>
        </w:rPr>
        <w:t>Streptococcus</w:t>
      </w:r>
      <w:proofErr w:type="spellEnd"/>
      <w:r>
        <w:rPr>
          <w:rFonts w:ascii="Verdana" w:hAnsi="Verdana" w:cs="Arial"/>
          <w:color w:val="464646"/>
        </w:rPr>
        <w:t xml:space="preserve"> pneumonie), která napadá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hlavně děti bez rozdílu věku</w:t>
      </w:r>
      <w:r>
        <w:rPr>
          <w:rFonts w:ascii="Verdana" w:hAnsi="Verdana" w:cs="Arial"/>
          <w:color w:val="464646"/>
        </w:rPr>
        <w:t>, ale i dospělé a může vyvolat nebezpečná a život ohrožující onemocnění.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Zvláště ohroženi jsou kojenci a malé děti</w:t>
      </w:r>
      <w:r>
        <w:rPr>
          <w:rFonts w:ascii="Verdana" w:hAnsi="Verdana" w:cs="Arial"/>
          <w:color w:val="464646"/>
        </w:rPr>
        <w:t>, jejichž obranyschopnost ještě není dostatečně vyvinuta, a také všechny děti s oslabeným imunitním systémem. Osídlují nos a hltan mnoha lidí, aniž by způsobovali nějakou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chorobu. Od těchto osob se pak pneumokok šíří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kapénkovou infekcí vzduchem a běžným kontaktem</w:t>
      </w:r>
      <w:r>
        <w:rPr>
          <w:rFonts w:ascii="Verdana" w:hAnsi="Verdana" w:cs="Arial"/>
          <w:color w:val="464646"/>
        </w:rPr>
        <w:t>. Pneumokokové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onemocnění můžeme rozdělit na invazivní a neinvazivní.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Verdana" w:hAnsi="Verdana" w:cs="Arial"/>
          <w:color w:val="464646"/>
        </w:rPr>
        <w:t>Mezi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invazivní</w:t>
      </w:r>
      <w:r>
        <w:rPr>
          <w:rStyle w:val="apple-converted-space"/>
          <w:rFonts w:ascii="Verdana" w:hAnsi="Verdana" w:cs="Arial"/>
          <w:b/>
          <w:bCs/>
          <w:color w:val="464646"/>
        </w:rPr>
        <w:t> </w:t>
      </w:r>
      <w:r>
        <w:rPr>
          <w:rFonts w:ascii="Verdana" w:hAnsi="Verdana" w:cs="Arial"/>
          <w:color w:val="464646"/>
        </w:rPr>
        <w:t>pneumokokové onemocnění patří např.</w:t>
      </w:r>
      <w:r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>
        <w:rPr>
          <w:rFonts w:ascii="Verdana" w:hAnsi="Verdana" w:cs="Arial"/>
          <w:color w:val="464646"/>
        </w:rPr>
        <w:t>zánět mozkových blan (meningitida), nebo otrava krve. Mezi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neinvazivní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 xml:space="preserve">patří pneumonie-zánět plic, na který umírá nejvíce </w:t>
      </w:r>
      <w:proofErr w:type="spellStart"/>
      <w:proofErr w:type="gramStart"/>
      <w:r>
        <w:rPr>
          <w:rFonts w:ascii="Verdana" w:hAnsi="Verdana" w:cs="Arial"/>
          <w:color w:val="464646"/>
        </w:rPr>
        <w:t>dětí.Pneumokok</w:t>
      </w:r>
      <w:proofErr w:type="spellEnd"/>
      <w:proofErr w:type="gramEnd"/>
      <w:r>
        <w:rPr>
          <w:rFonts w:ascii="Verdana" w:hAnsi="Verdana" w:cs="Arial"/>
          <w:color w:val="464646"/>
        </w:rPr>
        <w:t xml:space="preserve"> je také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nejčastější příčinou zánětu středního ucha</w:t>
      </w:r>
      <w:r>
        <w:rPr>
          <w:rFonts w:ascii="Verdana" w:hAnsi="Verdana" w:cs="Arial"/>
          <w:color w:val="464646"/>
        </w:rPr>
        <w:t>, který prodělá až 60% dětí do 2 let věku.</w:t>
      </w:r>
      <w:r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>
        <w:rPr>
          <w:rFonts w:ascii="Verdana" w:hAnsi="Verdana" w:cs="Arial"/>
          <w:color w:val="464646"/>
        </w:rPr>
        <w:t>Pneumokokovému onemocnění lze předcházet očkováním.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Siln"/>
          <w:rFonts w:ascii="Arial" w:hAnsi="Arial" w:cs="Arial"/>
          <w:color w:val="464646"/>
          <w:sz w:val="27"/>
          <w:szCs w:val="27"/>
          <w:u w:val="single"/>
        </w:rPr>
        <w:t>Očkování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Verdana" w:hAnsi="Verdana" w:cs="Arial"/>
          <w:color w:val="464646"/>
        </w:rPr>
        <w:t>Očkuje se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nitrosvalově 4 dávkami vakcíny</w:t>
      </w:r>
      <w:r>
        <w:rPr>
          <w:rFonts w:ascii="Verdana" w:hAnsi="Verdana" w:cs="Arial"/>
          <w:color w:val="464646"/>
        </w:rPr>
        <w:t>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Vakcína chrání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dítě proti takovým onemocněním, jako jsou: zánět mozkových blan, infekce v krevním oběhu (</w:t>
      </w:r>
      <w:proofErr w:type="spellStart"/>
      <w:r>
        <w:rPr>
          <w:rFonts w:ascii="Verdana" w:hAnsi="Verdana" w:cs="Arial"/>
          <w:color w:val="464646"/>
        </w:rPr>
        <w:t>bakteremie</w:t>
      </w:r>
      <w:proofErr w:type="spellEnd"/>
      <w:r>
        <w:rPr>
          <w:rFonts w:ascii="Verdana" w:hAnsi="Verdana" w:cs="Arial"/>
          <w:color w:val="464646"/>
        </w:rPr>
        <w:t>) a zápal plic. Vakcína pomáhá tělu vytvořit si vlastní protilátky, které chrání vaše dítě proti těmto nemocem.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 </w:t>
      </w:r>
    </w:p>
    <w:p w:rsidR="0083689D" w:rsidRDefault="0083689D" w:rsidP="0083689D">
      <w:pPr>
        <w:pStyle w:val="Nadpis1"/>
        <w:shd w:val="clear" w:color="auto" w:fill="FFFFFF"/>
        <w:rPr>
          <w:color w:val="464646"/>
        </w:rPr>
      </w:pPr>
      <w:r>
        <w:rPr>
          <w:color w:val="464646"/>
        </w:rPr>
        <w:t>Očkování proti klíšťové encefalitidě</w:t>
      </w:r>
    </w:p>
    <w:p w:rsidR="0083689D" w:rsidRDefault="0083689D" w:rsidP="008368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2D2D33"/>
        </w:rPr>
        <w:t>Klíšťová encefalitida je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zánětlivé onemocnění mozku</w:t>
      </w:r>
      <w:r>
        <w:rPr>
          <w:rFonts w:ascii="Verdana" w:hAnsi="Verdana" w:cs="Arial"/>
          <w:color w:val="2D2D33"/>
        </w:rPr>
        <w:t>, případně mozkových blan způsobený virem. Virus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přenáší klíšťata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 xml:space="preserve">při sání na </w:t>
      </w:r>
      <w:r>
        <w:rPr>
          <w:rFonts w:ascii="Verdana" w:hAnsi="Verdana" w:cs="Arial"/>
          <w:color w:val="2D2D33"/>
        </w:rPr>
        <w:lastRenderedPageBreak/>
        <w:t>člověku. Klíšťata se nakazí sáním na zvířatech, hlavně lesních hlodavcích i větší zvěři. Onemocnění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začíná po 1 – 2 týdenní inkubační době</w:t>
      </w:r>
      <w:r>
        <w:rPr>
          <w:rStyle w:val="apple-converted-space"/>
          <w:rFonts w:ascii="Verdana" w:hAnsi="Verdana" w:cs="Arial"/>
          <w:color w:val="2D2D33"/>
        </w:rPr>
        <w:t> </w:t>
      </w:r>
      <w:proofErr w:type="spellStart"/>
      <w:r>
        <w:rPr>
          <w:rFonts w:ascii="Verdana" w:hAnsi="Verdana" w:cs="Arial"/>
          <w:color w:val="2D2D33"/>
        </w:rPr>
        <w:t>podobně</w:t>
      </w:r>
      <w:r>
        <w:rPr>
          <w:rStyle w:val="Siln"/>
          <w:rFonts w:ascii="Verdana" w:hAnsi="Verdana" w:cs="Arial"/>
          <w:color w:val="2D2D33"/>
        </w:rPr>
        <w:t>jako</w:t>
      </w:r>
      <w:proofErr w:type="spellEnd"/>
      <w:r>
        <w:rPr>
          <w:rStyle w:val="Siln"/>
          <w:rFonts w:ascii="Verdana" w:hAnsi="Verdana" w:cs="Arial"/>
          <w:color w:val="2D2D33"/>
        </w:rPr>
        <w:t xml:space="preserve"> chřipka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>– malátností, únavou, bolestí kloubů a svalů, horečkou. Po týdnu dochází obvykle k úlevě a za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další 1 – 2 týdny nastupují příznaky postižení nervového systému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>– bolest hlavy doprovázená další horečkou, poruchy hybnosti končetin apod. Specifický lék na nemoc neexistuje. Většina lidí se uzdraví, mohou však přetrvávat i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trvalé následky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>(poruchy hybnosti, psychické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>poruchy apod.). Komplikace a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Style w:val="Siln"/>
          <w:rFonts w:ascii="Verdana" w:hAnsi="Verdana" w:cs="Arial"/>
          <w:color w:val="2D2D33"/>
        </w:rPr>
        <w:t>závažný průběh jsou častější u dospělých</w:t>
      </w:r>
      <w:r>
        <w:rPr>
          <w:rStyle w:val="apple-converted-space"/>
          <w:rFonts w:ascii="Verdana" w:hAnsi="Verdana" w:cs="Arial"/>
          <w:color w:val="2D2D33"/>
        </w:rPr>
        <w:t> </w:t>
      </w:r>
      <w:r>
        <w:rPr>
          <w:rFonts w:ascii="Verdana" w:hAnsi="Verdana" w:cs="Arial"/>
          <w:color w:val="2D2D33"/>
        </w:rPr>
        <w:t>než u dětí. Nemoc je vázána na jeden druh klíštěte vyskytující se pouze ve Střední Evropě. V jiných částech světa se vyskytují jiné podobné virové nemoci, proti kterým očkování nechrání.</w:t>
      </w:r>
    </w:p>
    <w:p w:rsidR="0083689D" w:rsidRDefault="0083689D" w:rsidP="0083689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Siln"/>
          <w:rFonts w:ascii="Verdana" w:hAnsi="Verdana" w:cs="Arial"/>
          <w:color w:val="2D2D33"/>
        </w:rPr>
        <w:t> </w:t>
      </w:r>
    </w:p>
    <w:p w:rsidR="0083689D" w:rsidRDefault="0083689D" w:rsidP="0083689D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Siln"/>
          <w:rFonts w:ascii="Arial" w:hAnsi="Arial" w:cs="Arial"/>
          <w:color w:val="464646"/>
          <w:sz w:val="27"/>
          <w:szCs w:val="27"/>
          <w:u w:val="single"/>
        </w:rPr>
        <w:t>Očkování</w:t>
      </w:r>
    </w:p>
    <w:p w:rsidR="0083689D" w:rsidRDefault="0083689D" w:rsidP="0083689D">
      <w:pPr>
        <w:pStyle w:val="Normlnweb"/>
        <w:shd w:val="clear" w:color="auto" w:fill="FFFFFF"/>
        <w:spacing w:before="60" w:beforeAutospacing="0" w:after="6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Verdana" w:hAnsi="Verdana" w:cs="Arial"/>
          <w:color w:val="464646"/>
        </w:rPr>
        <w:t>Očkuje se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3 dávkami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Fonts w:ascii="Verdana" w:hAnsi="Verdana" w:cs="Arial"/>
          <w:color w:val="464646"/>
        </w:rPr>
        <w:t>vakcíny.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Druhá dávka se podá za 1 – 3 měsíce</w:t>
      </w:r>
      <w:r>
        <w:rPr>
          <w:rFonts w:ascii="Verdana" w:hAnsi="Verdana" w:cs="Arial"/>
          <w:color w:val="464646"/>
        </w:rPr>
        <w:t>,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třetí dávka za 9 – 12 měsíců</w:t>
      </w:r>
      <w:r>
        <w:rPr>
          <w:rFonts w:ascii="Verdana" w:hAnsi="Verdana" w:cs="Arial"/>
          <w:color w:val="464646"/>
        </w:rPr>
        <w:t xml:space="preserve">. Očkování chrání proti nemoci po aplikaci druhé dávky. Po podání třetí dávky se </w:t>
      </w:r>
      <w:proofErr w:type="spellStart"/>
      <w:r>
        <w:rPr>
          <w:rFonts w:ascii="Verdana" w:hAnsi="Verdana" w:cs="Arial"/>
          <w:color w:val="464646"/>
        </w:rPr>
        <w:t>vytvoří</w:t>
      </w:r>
      <w:r>
        <w:rPr>
          <w:rStyle w:val="Siln"/>
          <w:rFonts w:ascii="Verdana" w:hAnsi="Verdana" w:cs="Arial"/>
          <w:color w:val="464646"/>
        </w:rPr>
        <w:t>imunita</w:t>
      </w:r>
      <w:proofErr w:type="spellEnd"/>
      <w:r>
        <w:rPr>
          <w:rStyle w:val="Siln"/>
          <w:rFonts w:ascii="Verdana" w:hAnsi="Verdana" w:cs="Arial"/>
          <w:color w:val="464646"/>
        </w:rPr>
        <w:t xml:space="preserve"> na 3 – 5 let</w:t>
      </w:r>
      <w:r>
        <w:rPr>
          <w:rFonts w:ascii="Verdana" w:hAnsi="Verdana" w:cs="Arial"/>
          <w:color w:val="464646"/>
        </w:rPr>
        <w:t>, kdy je třeba přeočkovat jednou dávkou vakcíny.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Očkuje se v ročním období, kdy klíšťata nejsou aktivní tj. cca listopad – březen</w:t>
      </w:r>
      <w:r>
        <w:rPr>
          <w:rFonts w:ascii="Verdana" w:hAnsi="Verdana" w:cs="Arial"/>
          <w:color w:val="464646"/>
        </w:rPr>
        <w:t>. V ostatních částech roku</w:t>
      </w:r>
      <w:r>
        <w:rPr>
          <w:rStyle w:val="apple-converted-space"/>
          <w:rFonts w:ascii="Verdana" w:hAnsi="Verdana" w:cs="Arial"/>
          <w:color w:val="464646"/>
        </w:rPr>
        <w:t> </w:t>
      </w:r>
      <w:r>
        <w:rPr>
          <w:rStyle w:val="Siln"/>
          <w:rFonts w:ascii="Verdana" w:hAnsi="Verdana" w:cs="Arial"/>
          <w:color w:val="464646"/>
        </w:rPr>
        <w:t>lze očkovat tzv. zkráceným schématem</w:t>
      </w:r>
      <w:r>
        <w:rPr>
          <w:rFonts w:ascii="Verdana" w:hAnsi="Verdana" w:cs="Arial"/>
          <w:color w:val="464646"/>
        </w:rPr>
        <w:t>, kdy se druhá dávka podá už za týden až 14 dní po první, u některých vakcín se podává ještě třetí dávka 21. den. Za 9 – 12 měsíců pak následuje další dávka zajišťující imunitu na výše uvedených 3 – 5 let. </w:t>
      </w:r>
    </w:p>
    <w:p w:rsidR="001107FF" w:rsidRDefault="0083689D">
      <w:bookmarkStart w:id="0" w:name="_GoBack"/>
      <w:bookmarkEnd w:id="0"/>
    </w:p>
    <w:sectPr w:rsidR="0011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898"/>
    <w:multiLevelType w:val="multilevel"/>
    <w:tmpl w:val="8A32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C1DE6"/>
    <w:multiLevelType w:val="multilevel"/>
    <w:tmpl w:val="5E8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F73F1"/>
    <w:multiLevelType w:val="multilevel"/>
    <w:tmpl w:val="8A3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214A4"/>
    <w:multiLevelType w:val="multilevel"/>
    <w:tmpl w:val="182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9D"/>
    <w:rsid w:val="00437132"/>
    <w:rsid w:val="0083689D"/>
    <w:rsid w:val="00B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8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8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89D"/>
    <w:rPr>
      <w:b/>
      <w:bCs/>
    </w:rPr>
  </w:style>
  <w:style w:type="character" w:customStyle="1" w:styleId="apple-converted-space">
    <w:name w:val="apple-converted-space"/>
    <w:basedOn w:val="Standardnpsmoodstavce"/>
    <w:rsid w:val="0083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8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8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89D"/>
    <w:rPr>
      <w:b/>
      <w:bCs/>
    </w:rPr>
  </w:style>
  <w:style w:type="character" w:customStyle="1" w:styleId="apple-converted-space">
    <w:name w:val="apple-converted-space"/>
    <w:basedOn w:val="Standardnpsmoodstavce"/>
    <w:rsid w:val="0083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est.aspon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1365</Words>
  <Characters>8054</Characters>
  <Application>Microsoft Office Word</Application>
  <DocSecurity>0</DocSecurity>
  <Lines>67</Lines>
  <Paragraphs>18</Paragraphs>
  <ScaleCrop>false</ScaleCrop>
  <Company>Drobnik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Sestra</cp:lastModifiedBy>
  <cp:revision>1</cp:revision>
  <dcterms:created xsi:type="dcterms:W3CDTF">2013-04-24T09:23:00Z</dcterms:created>
  <dcterms:modified xsi:type="dcterms:W3CDTF">2013-04-24T09:26:00Z</dcterms:modified>
</cp:coreProperties>
</file>